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9E" w:rsidRDefault="0096129E" w:rsidP="005F596D">
      <w:p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FB2132">
        <w:rPr>
          <w:rFonts w:ascii="Times New Roman" w:hAnsi="Times New Roman" w:cs="Times New Roman"/>
          <w:b/>
          <w:sz w:val="28"/>
          <w:szCs w:val="28"/>
          <w:lang w:val="en-GB"/>
        </w:rPr>
        <w:t>0</w:t>
      </w:r>
      <w:r w:rsidR="00633197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B42628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FB2132" w:rsidRPr="00FB2132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Радно место </w:t>
      </w:r>
      <w:r w:rsidR="00B42628" w:rsidRPr="00B42628">
        <w:rPr>
          <w:rFonts w:ascii="Times New Roman" w:hAnsi="Times New Roman" w:cs="Times New Roman"/>
          <w:b/>
          <w:sz w:val="28"/>
          <w:szCs w:val="28"/>
          <w:lang w:val="en-GB"/>
        </w:rPr>
        <w:t>руководиоца Групе за издавање података катастра водова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мора да садржи уредан захтев за упис промене?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катастар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чини састав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Колико дуго се чува елаборат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збирка исправа?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катастарски план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садржи лист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За коју територију се оснива катастар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Када се сматра да је катастар водова основан?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може бити подносилац захтева за упис права у катастар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поступа у ситуацијама које нису прописане за катастар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врши инспекцијски надзор над радом геодетских организација?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Где се обавља надзор над радом геодетске организације?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поступа у случају када се приликом прегледа елабората геодетских радова утврде недостаци?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Која врста послова се врши у Републичком геодетском заводу?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катастар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Где се обављају послови из делокруга Завода?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Којим прописом се разврставају радна места у звања према сложености и природи послова, као и опис послова радних места?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геодетске радове може да обавља геодетска организација?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којој територији геодетска организација може да изводи геодетске радове?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послове може да обавља лице са геодетском лиценцом првог реда?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послове може да обавља лице са геодетском лиценцом другог реда?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Под којим условима лице са геодетском лиценцом може користити печат?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услове треба да испуни лице геодетске струке да би стекло геодетску лиценцу првог реда?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услове треба да испуни лице геодетске струке да би стекло геодетску лиценцу другог реда?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Којим лицима запосленим, односно ангажованим у геодетској организацији Завод издаје легитимацију за идентификацију?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које сврхе се користи легитимација за идентификацију?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су дужности геодетске организације којој је издата лиценца за рад?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Где се могу проверити статусни подаци о геодетској организацији?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представља основну катастарску територијалну јединицу?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катастарска парцела?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гласи начело државног премера?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гласи начело јавности?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гласи начело поуздања?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гласи начело првенства?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подаци се издају из базе података катастра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су врсте уписа у катастар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основу које документације се уписују подаци о објекту и посебним деловима у обједињеној процедури?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се је обнова катастра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врши прикупљање података о насталим променама на непокретностима и извођење радова на терену?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је странка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геодетска организација елаборат геодетских радова мора да достави служби за катастар непокретности у остављеном року?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ком случају се одржава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су странке у поступку уписа?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току управног правног поступка, до ког момента странка може проширити, изменити или прецизирати захтев?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уредан захтев за упис у катастар непокретности мора да садржи јединствени матични број грађана?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уредан захтев за упис у катастар непокретности мора да садржи промену за коју се захтева упис?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приликом завођења управних предмета уписује поред броја предмета и време пријема?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доноси решење у поступку провођења промена на непокретностима?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против решења и закључка донетом у поступку провођења промена странка има право да изјави жалбу?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орган издаје уверења и друге исправе само о чињеницама о којима води службену евиденцију?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уверења издају по правилу истог дана када је странка поднела захтев?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По ком захтеву се врши издавање уверења?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одређује месна надлежност органа у управним стварима које се тичу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постојање пуномоћја спречава странку да сама предузима радње у поступку?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ком облику се даје пуномоћје?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има право на разгледање списа по Закону о општем управном поступку?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доставница?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доставница може бити у електронском облику?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је јавно достављање?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који начин се покреће поступак?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До ког момента станка може потпуно или делимично да одустане од захтева?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Када се у управном поступу по Закону о општем управном поступку одлучује закључком?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ком року је првостепени орган дужан да поступи по другостепеном решењу и донесе ново решење?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је дозвољена жалба против решења којим се дозвољава понављање поступка?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плаћа такса на захтев?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Колика је вредност таксе на захтев у динарима?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плаћа такса за копију скице мерења појединог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У ком облику се издаје катастарски план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који начин се врши обрачун таксе за издати катастарски план водова у аналогном облику?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У ком тренутку се плаћа такса?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мора да садржи решење или друга исправа за коју је такса плаћена?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Која је процедура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Која је процедура у случају када захтев, уз који није приложен доказ о плаћеној такси у прописаном износу стигне поштом?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Коме припада приход од такси прописаних Закон о РАТ-у?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су органи, организације и институције Републике Србије ослобођени плаћања таксе?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врсте листа вода имамо?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врши наплата геодетског мерења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тарифира појединачни упис надземних објеката (антенски стубови, релеји, ТТ стубови и др.) који се приказују тачкастим симболом?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Колико износи тарифа за промену имаоца права на воду?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постоји тарифаза брисање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Коме припада приход од такси прописаних Закон о РАТ-у?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организације обавезног социјалног осигурања плаћају таксу?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су јавна предузећа ослобођена плаћања таксе?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плаћа такса за списе и радње у поступцима који се воде по службеној дужности?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Када је донет Правилник о премеру и катастру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се прописује Правилником о премеру и катастру водова у поступку премера, оснивања и одржавања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у водове спада електроенергетску мрежа?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у водове спада електроенергетска мрежа?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се води у бази података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основу чега се врши премер и оснивање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Главни пројекат премера водова израђује само једну врсту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Чиме се дефинише подручје за које се ради Главни Пројекат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За коју територију се израђује Главни пројекат оснивања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претходи изради главног пројекта?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На основу које документације се израђује технички извештај о претходним радовима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пројектно решење геодетских радова главног пројекта премера водова, садржи примену прописане тачности за одређена подручја?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садржи Пројектно решење геодетских радова главног пројекта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подаци прикупљени у поступку премера чине елаборат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подаци прикупљени у поступку премера који чине елаборат премера водова, служе за оснивање катастра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у базу података катастра водова уносе сви подаци без обзира на њихову тачност?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Зашта се користе подаци о водовима који по тачности нису у складу са одредбама правилника о премеру и катастру водиова?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Чиме се врши откривање подземних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се може на терену користити за проналажење постојећих подземних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одређује стручно лице које врши отварање поклопаца и других сличних затварача, као и проверу улаза каблова у трафо-станице, окна и коморе?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Где се испитује трагач који се користи за откривање подземних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мора да има трагач који се користи за откривање подземних водова као доказ о исправности мерила?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Колико важи потврдa о исправности мерила (трагача)?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испитивање трагача може се извршити и на тест полигону, односно на траси вода који је измерен пре затрпавања, у складу са процедуром испитивања трагача дефинисаном у главном пројекту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за испитивање трагача може се извршити и на тест полигону, односно на траси вода који је измерен пре затрпавања, у складу са процедуром испитивања трагача дефинисаном у главном пројекту премера водова сачињава записник?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су потврда ,односно записник о испитивању трагача који се користи за откривање подземних водова саставни део елабората премера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места на којим је промењена димензија или материјал вода спадају у карактеристична места на којима се обавезно врши откопавање трасе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 обезбеђује откопавање траса подземних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обележавају пронађена карактеристична места подземног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поступку премера водова за водоводну мрежу мере резервоари и водоторњеви?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поступку премера водова за водоводну мрежу мере водоводна окна?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поступку премера за канализациону и дренажну мрежу мере каптаже?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Да ли се поступку премера за топловодну мрежу мере подземни покривени бетонски базени за кишницу (ретензија)?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поступку премера за нафтоводну мрежу мере станице и пумпе за снабдевање горивом и мазивом?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у поступку премера водова мере и заједнички објекти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хоризонтални положај у грађевинским подручјима?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хоризонтални положај у ванграђевинским подручјима?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вертикални положај за канализациону мрежу?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Колика мора бити прописана тачност положаја детаљних тачака непокретности код премера водова за вертикални положај за све мреже водова осим за канализациону мрежу?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бирају контролне тачаке за контрола постигнуте тачности хоризонталног и вертикалног положаја детаљних тачака непокретности?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се мреже користе за мерење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Чиме је условљен ниво детаљности мерења линијских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су дужине одсечци (изузев за канализациону мрежу) који се мере код праве линије трасе водова на приближно равном терену, без припадајућих постројења, уређаја и арматура?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Које су дужине одсечци за канализациону мрежу који се мере код праве линије трасе водова на приближно равном терену, без припадајућих постројења, уређаја и арматура?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Како се мере отворени канали за отпадне воде, водоводни тунели и канализациони колектори ужи од 0,5m?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Са колико тачака се мере жичани надземни водови и саобраћајни водови за вучу (контактни водови) на стубовима или цевоводи на упориштима и подземни кабловски водови по осовини вода?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Када је ширина вода мања од 0,5m како се вод мери?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Шта се мери код водоводног тунела и колектора за канализацију?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код водоводног тунела и колектора за канализацију мерења врше само по извршеној изградњи?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је неопходамн број тачака потребан да се измери за припадајући уређаји и постројења на водовима?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заједнички тунел за смештај више врста водова мери?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Са колико линија се мере заједнички тунел за смештај више врста водова?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на скици мерења уписују основне карактеристике података за сваки вод?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надморске висине одређују се за поклопце и дна окана?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lastRenderedPageBreak/>
        <w:t>Да ли се надморске висине одређују се за тачке хоризонталних и вертикалних прелома водова, за терен изнад њих?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Да ли се за надземну електроенергетску мрежу одређује се положај и висина терена подножја стубова, односно упоришта?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су основни карактеристични подаци за водоводну мрежу који се прикупљају у току мерења?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су основни карактеристични подаци за електроенергетску мрежу који се прикупљају у току мерења?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су основни карактеристични подаци за телекомуникациону мрежу који се прикупљају у току мерења?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су основни карактеристични подаци за нафтоводну мрежу који се прикупљају у току мерења?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су основни карактеристични подаци за гасоводну мрежу који се прикупљају у току мерења?</w:t>
      </w:r>
    </w:p>
    <w:p w:rsidR="007C4A90" w:rsidRPr="007C4A90" w:rsidRDefault="007C4A90" w:rsidP="007C4A90">
      <w:pPr>
        <w:pStyle w:val="ListParagraph"/>
        <w:numPr>
          <w:ilvl w:val="0"/>
          <w:numId w:val="2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7C4A90">
        <w:rPr>
          <w:rFonts w:ascii="Times New Roman" w:eastAsia="Calibri" w:hAnsi="Times New Roman" w:cs="Times New Roman"/>
        </w:rPr>
        <w:t>Који се допунски карактеристични подаци прикупљају за електроенергетску и телекомуникациону мрежу?</w:t>
      </w:r>
    </w:p>
    <w:sectPr w:rsidR="007C4A90" w:rsidRPr="007C4A90" w:rsidSect="008D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B6604"/>
    <w:multiLevelType w:val="hybridMultilevel"/>
    <w:tmpl w:val="FF26DFCE"/>
    <w:lvl w:ilvl="0" w:tplc="8836FB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D"/>
    <w:rsid w:val="000015D0"/>
    <w:rsid w:val="00026423"/>
    <w:rsid w:val="00046EBC"/>
    <w:rsid w:val="00047DE8"/>
    <w:rsid w:val="0018482C"/>
    <w:rsid w:val="001C1EBE"/>
    <w:rsid w:val="001D4792"/>
    <w:rsid w:val="001F1371"/>
    <w:rsid w:val="00345B2E"/>
    <w:rsid w:val="003C1E66"/>
    <w:rsid w:val="004703F6"/>
    <w:rsid w:val="004B4C14"/>
    <w:rsid w:val="004F50DD"/>
    <w:rsid w:val="0050432C"/>
    <w:rsid w:val="00507492"/>
    <w:rsid w:val="005106AC"/>
    <w:rsid w:val="005F596D"/>
    <w:rsid w:val="00601B1B"/>
    <w:rsid w:val="00633197"/>
    <w:rsid w:val="006B7A31"/>
    <w:rsid w:val="006C1560"/>
    <w:rsid w:val="006D7625"/>
    <w:rsid w:val="00707EAD"/>
    <w:rsid w:val="0072056A"/>
    <w:rsid w:val="00764E72"/>
    <w:rsid w:val="007C4A90"/>
    <w:rsid w:val="00803C68"/>
    <w:rsid w:val="008102B7"/>
    <w:rsid w:val="00881405"/>
    <w:rsid w:val="008C28A4"/>
    <w:rsid w:val="008D2680"/>
    <w:rsid w:val="008F0D2B"/>
    <w:rsid w:val="0096129E"/>
    <w:rsid w:val="00A158A0"/>
    <w:rsid w:val="00A85DFD"/>
    <w:rsid w:val="00A93AFE"/>
    <w:rsid w:val="00B30BB8"/>
    <w:rsid w:val="00B42628"/>
    <w:rsid w:val="00C306C8"/>
    <w:rsid w:val="00C91926"/>
    <w:rsid w:val="00C97A9D"/>
    <w:rsid w:val="00CF598F"/>
    <w:rsid w:val="00D050D2"/>
    <w:rsid w:val="00D35081"/>
    <w:rsid w:val="00D47D59"/>
    <w:rsid w:val="00DD49B7"/>
    <w:rsid w:val="00DE3131"/>
    <w:rsid w:val="00E0792B"/>
    <w:rsid w:val="00E56FD0"/>
    <w:rsid w:val="00E91A57"/>
    <w:rsid w:val="00F32B4D"/>
    <w:rsid w:val="00F4549F"/>
    <w:rsid w:val="00F47DED"/>
    <w:rsid w:val="00FA082F"/>
    <w:rsid w:val="00FB213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6E1AF-A4C5-4554-97E9-5349DEB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FD"/>
    <w:pPr>
      <w:ind w:left="720"/>
      <w:contextualSpacing/>
    </w:pPr>
  </w:style>
  <w:style w:type="table" w:styleId="TableGrid">
    <w:name w:val="Table Grid"/>
    <w:basedOn w:val="TableNormal"/>
    <w:uiPriority w:val="39"/>
    <w:rsid w:val="007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D920-D624-44D9-932B-D3E05797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Stepanović</dc:creator>
  <cp:keywords/>
  <dc:description/>
  <cp:lastModifiedBy>Dejan Đorđević</cp:lastModifiedBy>
  <cp:revision>2</cp:revision>
  <dcterms:created xsi:type="dcterms:W3CDTF">2018-05-30T12:20:00Z</dcterms:created>
  <dcterms:modified xsi:type="dcterms:W3CDTF">2018-05-30T12:20:00Z</dcterms:modified>
</cp:coreProperties>
</file>